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jc w:val="right"/>
        <w:rPr>
          <w:rFonts w:ascii="Marianne" w:hAnsi="Marianne" w:eastAsia="Arial"/>
          <w:sz w:val="24"/>
          <w:u w:val="single"/>
        </w:rPr>
      </w:pPr>
      <w:r>
        <w:rPr>
          <w:rFonts w:eastAsia="Arial" w:ascii="Marianne" w:hAnsi="Marianne"/>
          <w:sz w:val="24"/>
          <w:u w:val="single"/>
        </w:rPr>
      </w:r>
    </w:p>
    <w:p>
      <w:pPr>
        <w:pStyle w:val="Normal"/>
        <w:spacing w:lineRule="exact" w:line="240"/>
        <w:jc w:val="right"/>
        <w:rPr>
          <w:rFonts w:ascii="Marianne" w:hAnsi="Marianne" w:eastAsia="Arial"/>
          <w:sz w:val="24"/>
          <w:u w:val="single"/>
        </w:rPr>
      </w:pPr>
      <w:r>
        <w:rPr>
          <w:rFonts w:eastAsia="Arial" w:ascii="Marianne" w:hAnsi="Marianne"/>
          <w:sz w:val="24"/>
          <w:u w:val="single"/>
        </w:rPr>
      </w:r>
    </w:p>
    <w:p>
      <w:pPr>
        <w:pStyle w:val="Normal"/>
        <w:spacing w:lineRule="exact" w:line="240"/>
        <w:jc w:val="center"/>
        <w:rPr>
          <w:u w:val="none"/>
        </w:rPr>
      </w:pPr>
      <w:r>
        <w:rPr>
          <w:rFonts w:eastAsia="Arial" w:ascii="Marianne" w:hAnsi="Marianne"/>
          <w:sz w:val="24"/>
          <w:u w:val="none"/>
        </w:rPr>
        <w:t>ANNEXE à l’Acte d’Engagement</w:t>
      </w:r>
    </w:p>
    <w:p>
      <w:pPr>
        <w:pStyle w:val="Normal"/>
        <w:spacing w:lineRule="exact" w:line="240"/>
        <w:jc w:val="center"/>
        <w:rPr>
          <w:rFonts w:ascii="Marianne" w:hAnsi="Marianne" w:eastAsia="Arial"/>
          <w:sz w:val="24"/>
          <w:u w:val="single"/>
        </w:rPr>
      </w:pPr>
      <w:r>
        <w:rPr>
          <w:rFonts w:eastAsia="Arial" w:ascii="Marianne" w:hAnsi="Marianne"/>
          <w:sz w:val="24"/>
          <w:u w:val="single"/>
        </w:rPr>
      </w:r>
    </w:p>
    <w:p>
      <w:pPr>
        <w:pStyle w:val="Normal"/>
        <w:spacing w:lineRule="exact" w:line="240"/>
        <w:jc w:val="center"/>
        <w:rPr>
          <w:rFonts w:ascii="Marianne" w:hAnsi="Marianne" w:eastAsia="Arial"/>
          <w:sz w:val="12"/>
          <w:szCs w:val="12"/>
          <w:u w:val="single"/>
        </w:rPr>
      </w:pPr>
      <w:r>
        <w:rPr>
          <w:rFonts w:eastAsia="Arial" w:ascii="Marianne" w:hAnsi="Marianne"/>
          <w:sz w:val="12"/>
          <w:szCs w:val="12"/>
          <w:u w:val="single"/>
        </w:rPr>
      </w:r>
    </w:p>
    <w:p>
      <w:pPr>
        <w:pStyle w:val="Normal"/>
        <w:spacing w:lineRule="exact" w:line="240"/>
        <w:jc w:val="center"/>
        <w:rPr>
          <w:rFonts w:ascii="Marianne" w:hAnsi="Marianne" w:eastAsia="Arial"/>
          <w:sz w:val="12"/>
          <w:szCs w:val="12"/>
          <w:u w:val="single"/>
        </w:rPr>
      </w:pPr>
      <w:r>
        <w:rPr>
          <w:rFonts w:eastAsia="Arial" w:ascii="Marianne" w:hAnsi="Marianne"/>
          <w:sz w:val="12"/>
          <w:szCs w:val="12"/>
          <w:u w:val="single"/>
        </w:rPr>
      </w:r>
    </w:p>
    <w:p>
      <w:pPr>
        <w:pStyle w:val="Normal"/>
        <w:spacing w:lineRule="exact" w:line="240" w:before="0" w:after="0"/>
        <w:jc w:val="center"/>
        <w:rPr/>
      </w:pPr>
      <w:r>
        <w:rPr>
          <w:rFonts w:eastAsia="Times New Roman" w:cs="Times" w:ascii="Marianne" w:hAnsi="Marianne"/>
          <w:b/>
          <w:caps w:val="false"/>
          <w:smallCaps w:val="false"/>
          <w:sz w:val="28"/>
          <w:szCs w:val="28"/>
          <w:u w:val="single"/>
          <w:lang w:eastAsia="ar-SA"/>
        </w:rPr>
        <w:t>Engagement CLAUSE D’ACTIONS SOCIALES</w:t>
      </w:r>
      <w:r>
        <w:rPr>
          <w:rFonts w:eastAsia="Times New Roman" w:cs="Times" w:ascii="Marianne" w:hAnsi="Marianne"/>
          <w:b/>
          <w:smallCaps/>
          <w:sz w:val="28"/>
          <w:szCs w:val="28"/>
          <w:u w:val="single"/>
          <w:lang w:eastAsia="ar-SA"/>
        </w:rPr>
        <w:t xml:space="preserve"> </w:t>
      </w:r>
    </w:p>
    <w:p>
      <w:pPr>
        <w:pStyle w:val="Normal"/>
        <w:spacing w:lineRule="exact" w:line="240"/>
        <w:jc w:val="center"/>
        <w:rPr>
          <w:rFonts w:ascii="Marianne" w:hAnsi="Marianne" w:eastAsia="Times New Roman" w:cs="Times"/>
          <w:b/>
          <w:smallCaps/>
          <w:sz w:val="28"/>
          <w:szCs w:val="28"/>
          <w:u w:val="single"/>
          <w:lang w:eastAsia="ar-SA"/>
        </w:rPr>
      </w:pPr>
      <w:r>
        <w:rPr>
          <w:rFonts w:eastAsia="Times New Roman" w:cs="Times" w:ascii="Marianne" w:hAnsi="Marianne"/>
          <w:b/>
          <w:smallCaps/>
          <w:sz w:val="28"/>
          <w:szCs w:val="28"/>
          <w:u w:val="single"/>
          <w:lang w:eastAsia="ar-SA"/>
        </w:rPr>
      </w:r>
    </w:p>
    <w:p>
      <w:pPr>
        <w:pStyle w:val="Normal"/>
        <w:spacing w:lineRule="exact" w:line="240"/>
        <w:rPr>
          <w:rFonts w:ascii="Marianne" w:hAnsi="Marianne" w:eastAsia="Times New Roman" w:cs="New York"/>
          <w:b/>
          <w:sz w:val="20"/>
          <w:szCs w:val="20"/>
          <w:lang w:eastAsia="ar-SA"/>
        </w:rPr>
      </w:pPr>
      <w:r>
        <w:rPr>
          <w:rFonts w:eastAsia="Times New Roman" w:cs="New York" w:ascii="Marianne" w:hAnsi="Marianne"/>
          <w:b/>
          <w:sz w:val="20"/>
          <w:szCs w:val="20"/>
          <w:lang w:eastAsia="ar-SA"/>
        </w:rPr>
      </w:r>
    </w:p>
    <w:p>
      <w:pPr>
        <w:pStyle w:val="Normal"/>
        <w:rPr>
          <w:rFonts w:ascii="Marianne" w:hAnsi="Marianne"/>
          <w:sz w:val="21"/>
          <w:szCs w:val="21"/>
        </w:rPr>
      </w:pPr>
      <w:r>
        <w:rPr>
          <w:rFonts w:eastAsia="Times New Roman" w:ascii="Marianne" w:hAnsi="Marianne"/>
          <w:sz w:val="21"/>
          <w:szCs w:val="21"/>
          <w:lang w:eastAsia="ar-SA"/>
        </w:rPr>
        <w:t>Je soussigné,</w:t>
      </w:r>
    </w:p>
    <w:p>
      <w:pPr>
        <w:pStyle w:val="Normal"/>
        <w:ind w:hanging="0" w:left="1134"/>
        <w:rPr>
          <w:rFonts w:ascii="Marianne" w:hAnsi="Marianne" w:eastAsia="Times New Roman"/>
          <w:sz w:val="21"/>
          <w:szCs w:val="21"/>
          <w:lang w:eastAsia="ar-SA"/>
        </w:rPr>
      </w:pPr>
      <w:r>
        <w:rPr>
          <w:rFonts w:eastAsia="Times New Roman" w:ascii="Marianne" w:hAnsi="Marianne"/>
          <w:sz w:val="21"/>
          <w:szCs w:val="21"/>
          <w:lang w:eastAsia="ar-SA"/>
        </w:rPr>
      </w:r>
    </w:p>
    <w:p>
      <w:pPr>
        <w:pStyle w:val="Normal"/>
        <w:ind w:hanging="0" w:left="567"/>
        <w:rPr>
          <w:rFonts w:ascii="Marianne" w:hAnsi="Marianne"/>
          <w:sz w:val="21"/>
          <w:szCs w:val="21"/>
        </w:rPr>
      </w:pPr>
      <w:r>
        <w:rPr>
          <w:rFonts w:eastAsia="Times New Roman" w:ascii="Marianne" w:hAnsi="Marianne"/>
          <w:sz w:val="21"/>
          <w:szCs w:val="21"/>
          <w:lang w:eastAsia="ar-SA"/>
        </w:rPr>
        <w:t>Entreprise :</w:t>
      </w:r>
    </w:p>
    <w:p>
      <w:pPr>
        <w:pStyle w:val="Normal"/>
        <w:ind w:hanging="0" w:left="567"/>
        <w:rPr>
          <w:rFonts w:ascii="Marianne" w:hAnsi="Marianne" w:eastAsia="Times New Roman"/>
          <w:sz w:val="21"/>
          <w:szCs w:val="21"/>
          <w:lang w:eastAsia="ar-SA"/>
        </w:rPr>
      </w:pPr>
      <w:r>
        <w:rPr>
          <w:rFonts w:eastAsia="Times New Roman" w:ascii="Marianne" w:hAnsi="Marianne"/>
          <w:sz w:val="21"/>
          <w:szCs w:val="21"/>
          <w:lang w:eastAsia="ar-SA"/>
        </w:rPr>
      </w:r>
    </w:p>
    <w:p>
      <w:pPr>
        <w:pStyle w:val="Normal"/>
        <w:tabs>
          <w:tab w:val="clear" w:pos="709"/>
          <w:tab w:val="left" w:pos="3402" w:leader="none"/>
          <w:tab w:val="right" w:pos="9639" w:leader="underscore"/>
        </w:tabs>
        <w:ind w:hanging="2835" w:left="3402"/>
        <w:rPr>
          <w:rFonts w:eastAsia="Times New Roman"/>
          <w:b/>
          <w:lang w:eastAsia="ar-SA"/>
        </w:rPr>
      </w:pPr>
      <w:r>
        <w:rPr>
          <w:rFonts w:eastAsia="Times New Roman" w:ascii="Marianne" w:hAnsi="Marianne"/>
          <w:sz w:val="21"/>
          <w:szCs w:val="21"/>
          <w:lang w:eastAsia="ar-SA"/>
        </w:rPr>
        <w:t>Nom du signataire :</w:t>
        <w:tab/>
      </w:r>
    </w:p>
    <w:p>
      <w:pPr>
        <w:pStyle w:val="Normal"/>
        <w:tabs>
          <w:tab w:val="clear" w:pos="709"/>
          <w:tab w:val="left" w:pos="3402" w:leader="none"/>
          <w:tab w:val="right" w:pos="9639" w:leader="underscore"/>
        </w:tabs>
        <w:ind w:hanging="2835" w:left="3402"/>
        <w:rPr>
          <w:rFonts w:eastAsia="Times New Roman"/>
          <w:b/>
          <w:lang w:eastAsia="ar-SA"/>
        </w:rPr>
      </w:pPr>
      <w:r>
        <w:rPr>
          <w:rFonts w:eastAsia="Times New Roman" w:ascii="Marianne" w:hAnsi="Marianne"/>
          <w:sz w:val="21"/>
          <w:szCs w:val="21"/>
          <w:lang w:eastAsia="ar-SA"/>
        </w:rPr>
        <w:t>Prénom :</w:t>
        <w:tab/>
      </w:r>
    </w:p>
    <w:p>
      <w:pPr>
        <w:pStyle w:val="Normal"/>
        <w:tabs>
          <w:tab w:val="clear" w:pos="709"/>
          <w:tab w:val="left" w:pos="3402" w:leader="none"/>
          <w:tab w:val="right" w:pos="9639" w:leader="underscore"/>
        </w:tabs>
        <w:ind w:hanging="2835" w:left="3402"/>
        <w:rPr>
          <w:rFonts w:eastAsia="Times New Roman"/>
          <w:b/>
          <w:lang w:eastAsia="ar-SA"/>
        </w:rPr>
      </w:pPr>
      <w:r>
        <w:rPr>
          <w:rFonts w:eastAsia="Times New Roman" w:ascii="Marianne" w:hAnsi="Marianne"/>
          <w:sz w:val="21"/>
          <w:szCs w:val="21"/>
          <w:lang w:eastAsia="ar-SA"/>
        </w:rPr>
        <w:t>Qualité :</w:t>
      </w:r>
      <w:r>
        <w:rPr>
          <w:rFonts w:eastAsia="Times New Roman" w:ascii="Marianne" w:hAnsi="Marianne"/>
          <w:b/>
          <w:lang w:eastAsia="ar-SA"/>
        </w:rPr>
        <w:tab/>
      </w:r>
    </w:p>
    <w:p>
      <w:pPr>
        <w:pStyle w:val="Normal"/>
        <w:tabs>
          <w:tab w:val="clear" w:pos="709"/>
          <w:tab w:val="left" w:pos="7371" w:leader="none"/>
        </w:tabs>
        <w:rPr>
          <w:rFonts w:ascii="Marianne" w:hAnsi="Marianne" w:eastAsia="Times New Roman"/>
          <w:b/>
          <w:lang w:eastAsia="ar-SA"/>
        </w:rPr>
      </w:pPr>
      <w:r>
        <w:rPr>
          <w:rFonts w:eastAsia="Times New Roman" w:ascii="Marianne" w:hAnsi="Marianne"/>
          <w:b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– </w:t>
      </w: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Déclare</w:t>
      </w:r>
      <w:r>
        <w:rPr>
          <w:rFonts w:eastAsia="Times New Roman" w:ascii="Marianne" w:hAnsi="Marianne"/>
          <w:sz w:val="20"/>
          <w:szCs w:val="20"/>
          <w:lang w:eastAsia="ar-SA"/>
        </w:rPr>
        <w:t xml:space="preserve"> avoir pris connaissance du cahier des clauses administratives particulières et notamment des dispositions relatives à l’action sociale. </w:t>
      </w:r>
    </w:p>
    <w:p>
      <w:pPr>
        <w:pStyle w:val="Corpsdetexte21"/>
        <w:tabs>
          <w:tab w:val="clear" w:pos="709"/>
          <w:tab w:val="left" w:pos="4395" w:leader="none"/>
          <w:tab w:val="right" w:pos="5103" w:leader="underscore"/>
        </w:tabs>
        <w:snapToGrid w:val="false"/>
        <w:rPr>
          <w:rFonts w:ascii="Marianne" w:hAnsi="Marianne" w:eastAsia="Times New Roman" w:cs="Times New Roman"/>
          <w:b/>
          <w:bCs/>
          <w:sz w:val="20"/>
          <w:szCs w:val="20"/>
          <w:u w:val="single"/>
          <w:lang w:eastAsia="ar-SA"/>
        </w:rPr>
      </w:pPr>
      <w:r>
        <w:rPr>
          <w:rFonts w:eastAsia="Times New Roman" w:cs="Times New Roman" w:ascii="Marianne" w:hAnsi="Marianne"/>
          <w:b/>
          <w:bCs/>
          <w:sz w:val="20"/>
          <w:szCs w:val="20"/>
          <w:u w:val="single"/>
          <w:lang w:eastAsia="ar-SA"/>
        </w:rPr>
      </w:r>
    </w:p>
    <w:p>
      <w:pPr>
        <w:pStyle w:val="Corpsdetexte21"/>
        <w:tabs>
          <w:tab w:val="clear" w:pos="709"/>
          <w:tab w:val="left" w:pos="4395" w:leader="none"/>
          <w:tab w:val="right" w:pos="5103" w:leader="underscore"/>
        </w:tabs>
        <w:snapToGrid w:val="false"/>
        <w:rPr>
          <w:rFonts w:ascii="Marianne" w:hAnsi="Marianne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Marianne" w:hAnsi="Marianne"/>
          <w:b/>
          <w:bCs/>
          <w:sz w:val="20"/>
          <w:szCs w:val="20"/>
          <w:lang w:eastAsia="ar-SA"/>
        </w:rPr>
        <w:t>– </w:t>
      </w:r>
      <w:r>
        <w:rPr>
          <w:rFonts w:eastAsia="Times New Roman" w:cs="Times New Roman" w:ascii="Marianne" w:hAnsi="Marianne"/>
          <w:b/>
          <w:bCs/>
          <w:sz w:val="20"/>
          <w:szCs w:val="20"/>
          <w:lang w:eastAsia="ar-SA"/>
        </w:rPr>
        <w:t>M’engage,</w:t>
      </w:r>
      <w:r>
        <w:rPr>
          <w:rFonts w:eastAsia="Times New Roman" w:cs="Times New Roman" w:ascii="Marianne" w:hAnsi="Marianne"/>
          <w:sz w:val="20"/>
          <w:szCs w:val="20"/>
          <w:lang w:eastAsia="ar-SA"/>
        </w:rPr>
        <w:t xml:space="preserve"> à prendre contact avec le facilitateur désigné dans le CCAP afin de choisir, a minima, le nombre d’actions sociales prévu à l’article 9 du CCAP qui seront à réaliser tout au long du marché</w:t>
      </w:r>
      <w:r>
        <w:rPr>
          <w:rFonts w:eastAsia="Times New Roman" w:cs="Times New Roman" w:ascii="Marianne" w:hAnsi="Marianne"/>
          <w:color w:val="000000"/>
          <w:sz w:val="20"/>
          <w:szCs w:val="20"/>
          <w:shd w:fill="FFFFFF" w:val="clear"/>
          <w:lang w:eastAsia="ar-SA"/>
        </w:rPr>
        <w:t xml:space="preserve"> et</w:t>
      </w:r>
      <w:r>
        <w:rPr>
          <w:rFonts w:eastAsia="Times New Roman" w:cs="Times New Roman" w:ascii="Marianne" w:hAnsi="Marianne"/>
          <w:sz w:val="20"/>
          <w:szCs w:val="20"/>
          <w:lang w:eastAsia="ar-SA"/>
        </w:rPr>
        <w:t xml:space="preserve"> de préciser les modalités de mise en œuvre de la clause.</w:t>
      </w:r>
    </w:p>
    <w:p>
      <w:pPr>
        <w:pStyle w:val="Corpsdetexte21"/>
        <w:tabs>
          <w:tab w:val="clear" w:pos="709"/>
          <w:tab w:val="left" w:pos="4395" w:leader="none"/>
          <w:tab w:val="right" w:pos="5103" w:leader="underscore"/>
        </w:tabs>
        <w:snapToGrid w:val="false"/>
        <w:rPr>
          <w:rFonts w:ascii="Marianne" w:hAnsi="Marianne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Marianne" w:hAnsi="Marianne"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/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– </w:t>
      </w: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M’engage</w:t>
      </w:r>
      <w:r>
        <w:rPr>
          <w:rFonts w:eastAsia="Times New Roman" w:ascii="Marianne" w:hAnsi="Marianne"/>
          <w:sz w:val="20"/>
          <w:szCs w:val="20"/>
          <w:lang w:eastAsia="ar-SA"/>
        </w:rPr>
        <w:t xml:space="preserve"> à fournir, à la demande </w:t>
      </w: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du facilitateur désigné</w:t>
      </w:r>
      <w:r>
        <w:rPr>
          <w:rFonts w:eastAsia="Times New Roman" w:ascii="Marianne" w:hAnsi="Marianne"/>
          <w:b/>
          <w:sz w:val="20"/>
          <w:szCs w:val="20"/>
          <w:lang w:eastAsia="ar-SA"/>
        </w:rPr>
        <w:t>,</w:t>
      </w:r>
      <w:r>
        <w:rPr>
          <w:rFonts w:eastAsia="Times New Roman" w:ascii="Marianne" w:hAnsi="Marianne"/>
          <w:sz w:val="20"/>
          <w:szCs w:val="20"/>
          <w:lang w:eastAsia="ar-SA"/>
        </w:rPr>
        <w:t xml:space="preserve"> et </w:t>
      </w:r>
      <w:r>
        <w:rPr>
          <w:rFonts w:eastAsia="Times New Roman" w:ascii="Marianne" w:hAnsi="Marianne"/>
          <w:b/>
          <w:sz w:val="20"/>
          <w:szCs w:val="20"/>
          <w:lang w:eastAsia="ar-SA"/>
        </w:rPr>
        <w:t>dans les délais impartis</w:t>
      </w:r>
      <w:r>
        <w:rPr>
          <w:rFonts w:eastAsia="Times New Roman" w:ascii="Marianne" w:hAnsi="Marianne"/>
          <w:sz w:val="20"/>
          <w:szCs w:val="20"/>
          <w:lang w:eastAsia="ar-SA"/>
        </w:rPr>
        <w:t>, toutes informations utiles à l’appréciation de la réalisation des actions.</w:t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lang w:eastAsia="ar-SA"/>
        </w:rPr>
      </w:pPr>
      <w:r>
        <w:rPr>
          <w:rFonts w:eastAsia="Times New Roman" w:ascii="Marianne" w:hAnsi="Marianne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lang w:eastAsia="ar-SA"/>
        </w:rPr>
      </w:pPr>
      <w:r>
        <w:rPr>
          <w:rFonts w:eastAsia="Times New Roman" w:ascii="Marianne" w:hAnsi="Marianne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sz w:val="20"/>
          <w:szCs w:val="20"/>
          <w:lang w:eastAsia="ar-SA"/>
        </w:rPr>
      </w:pPr>
      <w:r>
        <w:rPr>
          <w:rFonts w:eastAsia="Times New Roman" w:ascii="Marianne" w:hAnsi="Marianne"/>
          <w:sz w:val="20"/>
          <w:szCs w:val="20"/>
          <w:lang w:eastAsia="ar-SA"/>
        </w:rPr>
        <w:t>Cet engagement s’inscrit dans toute la durée du marché.</w:t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b/>
          <w:bCs/>
          <w:sz w:val="20"/>
          <w:szCs w:val="20"/>
          <w:lang w:eastAsia="ar-SA"/>
        </w:rPr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b/>
          <w:bCs/>
          <w:sz w:val="20"/>
          <w:szCs w:val="20"/>
          <w:lang w:eastAsia="ar-SA"/>
        </w:rPr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right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left"/>
        <w:rPr>
          <w:rFonts w:eastAsia="Times New Roman"/>
          <w:b/>
          <w:bCs/>
          <w:lang w:eastAsia="ar-SA"/>
        </w:rPr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  <w:t>A                                  , le</w:t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ascii="Marianne" w:hAnsi="Marianne" w:eastAsia="Times New Roman"/>
          <w:b/>
          <w:bCs/>
          <w:sz w:val="20"/>
          <w:szCs w:val="20"/>
          <w:lang w:eastAsia="ar-SA"/>
        </w:rPr>
      </w:pPr>
      <w:r>
        <w:rPr>
          <w:rFonts w:eastAsia="Times New Roman" w:ascii="Marianne" w:hAnsi="Marianne"/>
          <w:b/>
          <w:bCs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jc w:val="both"/>
        <w:rPr>
          <w:rFonts w:eastAsia="Times New Roman"/>
          <w:bCs/>
          <w:i/>
          <w:i/>
          <w:u w:val="single"/>
          <w:lang w:eastAsia="ar-SA"/>
        </w:rPr>
      </w:pPr>
      <w:r>
        <w:rPr>
          <w:rFonts w:eastAsia="Times New Roman" w:ascii="Marianne" w:hAnsi="Marianne"/>
          <w:bCs/>
          <w:i/>
          <w:sz w:val="20"/>
          <w:szCs w:val="20"/>
          <w:u w:val="single"/>
          <w:lang w:eastAsia="ar-SA"/>
        </w:rPr>
        <w:t>Mention(s) manuscrite(s) « lu et approuvé » signature(s) du/des prestataires</w:t>
      </w:r>
    </w:p>
    <w:p>
      <w:pPr>
        <w:pStyle w:val="Normal"/>
        <w:tabs>
          <w:tab w:val="clear" w:pos="709"/>
          <w:tab w:val="left" w:pos="7371" w:leader="none"/>
        </w:tabs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</w:r>
    </w:p>
    <w:p>
      <w:pPr>
        <w:pStyle w:val="Normal"/>
        <w:tabs>
          <w:tab w:val="clear" w:pos="709"/>
          <w:tab w:val="left" w:pos="7371" w:leader="none"/>
        </w:tabs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</w:r>
    </w:p>
    <w:p>
      <w:pPr>
        <w:pStyle w:val="Normal"/>
        <w:jc w:val="center"/>
        <w:rPr/>
      </w:pPr>
      <w:r>
        <w:rPr>
          <w:rFonts w:eastAsia="Times New Roman" w:ascii="Marianne" w:hAnsi="Marianne"/>
          <w:b/>
          <w:sz w:val="20"/>
          <w:szCs w:val="20"/>
          <w:lang w:eastAsia="ar-SA"/>
        </w:rPr>
        <w:tab/>
        <w:tab/>
        <w:tab/>
        <w:tab/>
        <w:tab/>
        <w:tab/>
        <w:tab/>
        <w:t>(Signature et cachet)</w:t>
      </w:r>
    </w:p>
    <w:p>
      <w:pPr>
        <w:pStyle w:val="Normal"/>
        <w:rPr>
          <w:rFonts w:ascii="Marianne" w:hAnsi="Marianne" w:eastAsia="Times New Roman"/>
          <w:b/>
          <w:sz w:val="21"/>
          <w:szCs w:val="21"/>
          <w:lang w:eastAsia="ar-SA"/>
        </w:rPr>
      </w:pPr>
      <w:r>
        <w:rPr>
          <w:rFonts w:eastAsia="Times New Roman" w:ascii="Marianne" w:hAnsi="Marianne"/>
          <w:b/>
          <w:sz w:val="21"/>
          <w:szCs w:val="21"/>
          <w:lang w:eastAsia="ar-SA"/>
        </w:rPr>
      </w:r>
    </w:p>
    <w:p>
      <w:pPr>
        <w:pStyle w:val="Normal"/>
        <w:rPr>
          <w:rFonts w:ascii="Marianne" w:hAnsi="Marianne" w:eastAsia="Times New Roman"/>
          <w:b/>
          <w:sz w:val="21"/>
          <w:szCs w:val="21"/>
          <w:lang w:eastAsia="ar-SA"/>
        </w:rPr>
      </w:pPr>
      <w:r>
        <w:rPr>
          <w:rFonts w:eastAsia="Times New Roman" w:ascii="Marianne" w:hAnsi="Marianne"/>
          <w:b/>
          <w:sz w:val="21"/>
          <w:szCs w:val="21"/>
          <w:lang w:eastAsia="ar-SA"/>
        </w:rPr>
      </w:r>
    </w:p>
    <w:p>
      <w:pPr>
        <w:pStyle w:val="Normal"/>
        <w:rPr>
          <w:rFonts w:ascii="Marianne" w:hAnsi="Marianne" w:eastAsia="Times New Roman"/>
          <w:b/>
          <w:sz w:val="21"/>
          <w:szCs w:val="21"/>
          <w:lang w:eastAsia="ar-SA"/>
        </w:rPr>
      </w:pPr>
      <w:r>
        <w:rPr>
          <w:rFonts w:eastAsia="Times New Roman" w:ascii="Marianne" w:hAnsi="Marianne"/>
          <w:b/>
          <w:sz w:val="21"/>
          <w:szCs w:val="21"/>
          <w:lang w:eastAsia="ar-SA"/>
        </w:rPr>
      </w:r>
    </w:p>
    <w:p>
      <w:pPr>
        <w:pStyle w:val="Normal"/>
        <w:jc w:val="left"/>
        <w:rPr>
          <w:rFonts w:ascii="Marianne" w:hAnsi="Marianne" w:eastAsia="Times New Roman"/>
          <w:b/>
          <w:sz w:val="21"/>
          <w:szCs w:val="21"/>
          <w:lang w:eastAsia="ar-SA"/>
        </w:rPr>
      </w:pPr>
      <w:r>
        <w:rPr>
          <w:rFonts w:eastAsia="Times New Roman" w:ascii="Marianne" w:hAnsi="Marianne"/>
          <w:b/>
          <w:sz w:val="21"/>
          <w:szCs w:val="21"/>
          <w:lang w:eastAsia="ar-SA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361" w:right="1361" w:gutter="0" w:header="1417" w:top="2200" w:footer="1020" w:bottom="1525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">
    <w:altName w:val="Times New Roman"/>
    <w:charset w:val="01"/>
    <w:family w:val="roman"/>
    <w:pitch w:val="default"/>
  </w:font>
  <w:font w:name="Minion Pro">
    <w:charset w:val="01"/>
    <w:family w:val="roman"/>
    <w:pitch w:val="default"/>
  </w:font>
  <w:font w:name="Marianne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LineNumbers/>
      <w:tabs>
        <w:tab w:val="center" w:pos="4320" w:leader="none"/>
        <w:tab w:val="center" w:pos="4536" w:leader="none"/>
        <w:tab w:val="right" w:pos="8640" w:leader="none"/>
      </w:tabs>
      <w:suppressAutoHyphens w:val="true"/>
      <w:overflowPunct w:val="false"/>
      <w:bidi w:val="0"/>
      <w:spacing w:before="0" w:after="0"/>
      <w:ind w:hanging="0" w:left="-283" w:right="-454"/>
      <w:jc w:val="left"/>
      <w:rPr/>
    </w:pPr>
    <w:r>
      <w:rPr>
        <w:i/>
        <w:iCs/>
        <w:sz w:val="18"/>
        <w:szCs w:val="18"/>
      </w:rPr>
      <w:t>SGAMI33-2023-35-TX Marché de travaux de rénovation et d’extension d’un bâtiment accueillant le nouvel hôtel de police de Périgueux (24)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LineNumbers/>
      <w:tabs>
        <w:tab w:val="center" w:pos="4320" w:leader="none"/>
        <w:tab w:val="center" w:pos="4536" w:leader="none"/>
        <w:tab w:val="right" w:pos="8640" w:leader="none"/>
      </w:tabs>
      <w:suppressAutoHyphens w:val="true"/>
      <w:overflowPunct w:val="false"/>
      <w:bidi w:val="0"/>
      <w:spacing w:before="0" w:after="0"/>
      <w:ind w:firstLine="57" w:left="-680" w:right="-794"/>
      <w:jc w:val="center"/>
      <w:rPr>
        <w:sz w:val="16"/>
        <w:szCs w:val="16"/>
      </w:rPr>
    </w:pPr>
    <w:r>
      <w:rPr>
        <w:i/>
        <w:iCs/>
        <w:sz w:val="16"/>
        <w:szCs w:val="16"/>
      </w:rPr>
      <w:t>SGAMI33-2025-40-FCS - Mission d’Assistance à Maîtrise d’Ouvrage (AMO) dans le cadre d’un Marché Public Global de Performance (MPGP)</w:t>
    </w:r>
  </w:p>
  <w:p>
    <w:pPr>
      <w:pStyle w:val="Footer"/>
      <w:widowControl/>
      <w:suppressLineNumbers/>
      <w:tabs>
        <w:tab w:val="center" w:pos="4320" w:leader="none"/>
        <w:tab w:val="center" w:pos="4536" w:leader="none"/>
        <w:tab w:val="right" w:pos="8640" w:leader="none"/>
      </w:tabs>
      <w:suppressAutoHyphens w:val="true"/>
      <w:overflowPunct w:val="false"/>
      <w:bidi w:val="0"/>
      <w:spacing w:before="0" w:after="0"/>
      <w:ind w:firstLine="57" w:left="-680" w:right="-794"/>
      <w:jc w:val="center"/>
      <w:rPr>
        <w:sz w:val="16"/>
        <w:szCs w:val="16"/>
      </w:rPr>
    </w:pPr>
    <w:r>
      <w:rPr>
        <w:i/>
        <w:iCs/>
        <w:sz w:val="16"/>
        <w:szCs w:val="16"/>
      </w:rPr>
      <w:t>pour la réhabilitation énergétique de la Caserne de Gendarmerie MARIDOR à Mont-de-Marsan (40)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bidi w:val="0"/>
      <w:spacing w:lineRule="auto" w:line="240" w:before="0" w:after="0"/>
      <w:ind w:hanging="0" w:left="0" w:right="-850"/>
      <w:jc w:val="right"/>
      <w:rPr>
        <w:rFonts w:ascii="Marianne" w:hAnsi="Marianne" w:cs="Marianne"/>
        <w:b/>
        <w:bCs/>
        <w:sz w:val="24"/>
        <w:szCs w:val="24"/>
      </w:rPr>
    </w:pPr>
    <w:r>
      <w:rPr>
        <w:rFonts w:cs="Marianne" w:ascii="Marianne" w:hAnsi="Marianne"/>
        <w:b/>
        <w:bCs/>
        <w:sz w:val="24"/>
        <w:szCs w:val="24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bidi w:val="0"/>
      <w:spacing w:lineRule="auto" w:line="240" w:before="0" w:after="0"/>
      <w:ind w:hanging="0" w:left="0" w:right="-850"/>
      <w:jc w:val="right"/>
      <w:rPr>
        <w:rFonts w:ascii="Marianne" w:hAnsi="Marianne" w:cs="Marianne"/>
        <w:b/>
        <w:bCs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-397510</wp:posOffset>
          </wp:positionH>
          <wp:positionV relativeFrom="paragraph">
            <wp:posOffset>-389890</wp:posOffset>
          </wp:positionV>
          <wp:extent cx="1437640" cy="1528445"/>
          <wp:effectExtent l="0" t="0" r="0" b="0"/>
          <wp:wrapSquare wrapText="largest"/>
          <wp:docPr id="1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2" r="-23" b="-22"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152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Marianne" w:ascii="Marianne" w:hAnsi="Marianne"/>
        <w:b/>
        <w:bCs/>
        <w:sz w:val="24"/>
        <w:szCs w:val="24"/>
      </w:rPr>
      <w:t>Secrétariat Général pour l’Administration</w:t>
    </w:r>
  </w:p>
  <w:p>
    <w:pPr>
      <w:pStyle w:val="Normal"/>
      <w:widowControl w:val="false"/>
      <w:bidi w:val="0"/>
      <w:spacing w:lineRule="auto" w:line="240" w:before="0" w:after="0"/>
      <w:ind w:hanging="0" w:left="0" w:right="-850"/>
      <w:jc w:val="right"/>
      <w:rPr>
        <w:rFonts w:ascii="Marianne" w:hAnsi="Marianne" w:cs="Marianne"/>
        <w:b/>
        <w:bCs/>
        <w:sz w:val="24"/>
        <w:szCs w:val="24"/>
      </w:rPr>
    </w:pPr>
    <w:r>
      <w:rPr>
        <w:rFonts w:cs="Marianne" w:ascii="Marianne" w:hAnsi="Marianne"/>
        <w:b/>
        <w:bCs/>
        <w:sz w:val="24"/>
        <w:szCs w:val="24"/>
      </w:rPr>
      <w:t>du Ministère de l’Intérieur</w:t>
    </w:r>
  </w:p>
  <w:p>
    <w:pPr>
      <w:pStyle w:val="Normal"/>
      <w:widowControl w:val="false"/>
      <w:bidi w:val="0"/>
      <w:spacing w:lineRule="auto" w:line="240" w:before="0" w:after="0"/>
      <w:ind w:hanging="0" w:left="0" w:right="-850"/>
      <w:jc w:val="right"/>
      <w:rPr>
        <w:i w:val="false"/>
        <w:i w:val="false"/>
        <w:iCs w:val="false"/>
      </w:rPr>
    </w:pPr>
    <w:bookmarkStart w:id="0" w:name="_Hlk51103290631"/>
    <w:bookmarkEnd w:id="0"/>
    <w:r>
      <w:rPr>
        <w:rFonts w:cs="Marianne" w:ascii="Marianne" w:hAnsi="Marianne"/>
        <w:b/>
        <w:bCs/>
        <w:i w:val="false"/>
        <w:iCs w:val="false"/>
        <w:sz w:val="24"/>
        <w:szCs w:val="24"/>
      </w:rPr>
      <w:t>du Sud-Ouest</w:t>
    </w:r>
  </w:p>
  <w:p>
    <w:pPr>
      <w:pStyle w:val="Header"/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p>
    <w:pPr>
      <w:pStyle w:val="Header"/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p>
    <w:pPr>
      <w:pStyle w:val="Header"/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SimSun" w:cs="Arial"/>
      <w:color w:val="00000A"/>
      <w:kern w:val="2"/>
      <w:sz w:val="22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le">
    <w:name w:val="Title"/>
    <w:basedOn w:val="Normal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320" w:leader="none"/>
        <w:tab w:val="right" w:pos="8640" w:leader="none"/>
      </w:tabs>
    </w:pPr>
    <w:rPr/>
  </w:style>
  <w:style w:type="paragraph" w:styleId="Corpsdetexte21" w:customStyle="1">
    <w:name w:val="Corps de texte 21"/>
    <w:basedOn w:val="Normal"/>
    <w:qFormat/>
    <w:pPr>
      <w:jc w:val="both"/>
    </w:pPr>
    <w:rPr>
      <w:rFonts w:ascii="Times" w:hAnsi="Times" w:cs="Times"/>
      <w:szCs w:val="22"/>
    </w:rPr>
  </w:style>
  <w:style w:type="paragraph" w:styleId="Footer">
    <w:name w:val="Footer"/>
    <w:basedOn w:val="Normal"/>
    <w:pPr>
      <w:suppressLineNumbers/>
      <w:tabs>
        <w:tab w:val="clear" w:pos="709"/>
        <w:tab w:val="center" w:pos="4320" w:leader="none"/>
        <w:tab w:val="right" w:pos="8640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LO-Normal">
    <w:name w:val="LO-Normal"/>
    <w:qFormat/>
    <w:pPr>
      <w:keepNext w:val="false"/>
      <w:keepLines w:val="false"/>
      <w:pageBreakBefore w:val="false"/>
      <w:widowControl/>
      <w:suppressAutoHyphens w:val="true"/>
      <w:overflowPunct w:val="false"/>
      <w:bidi w:val="0"/>
      <w:snapToGrid w:val="true"/>
      <w:spacing w:lineRule="auto" w:line="252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fr-FR" w:eastAsia="en-US" w:bidi="ar-SA"/>
    </w:rPr>
  </w:style>
  <w:style w:type="paragraph" w:styleId="Paragraphestandard">
    <w:name w:val="[Paragraphe standard]"/>
    <w:basedOn w:val="LO-Normal"/>
    <w:qFormat/>
    <w:pPr>
      <w:suppressAutoHyphens w:val="true"/>
      <w:spacing w:lineRule="auto" w:line="288" w:before="0" w:after="0"/>
      <w:textAlignment w:val="center"/>
    </w:pPr>
    <w:rPr>
      <w:rFonts w:ascii="Minion Pro" w:hAnsi="Minion Pro" w:cs="Minion Pro"/>
      <w:color w:val="000000"/>
      <w:sz w:val="24"/>
      <w:szCs w:val="24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4" w:customStyle="1">
    <w:name w:val="WW8Num4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194</Words>
  <Characters>1113</Characters>
  <CharactersWithSpaces>1335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2025-09-10T14:30:13Z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